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3cbbc2c4cc43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LUNENCO AS, org.nr 997 790 995,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LUNENCO AS</w:t>
      </w:r>
    </w:p>
    <w:sectPr>
      <w:headerReference xmlns:r="http://schemas.openxmlformats.org/officeDocument/2006/relationships" w:type="default" r:id="Ra0e3970e81254d7d"/>
      <w:footerReference xmlns:r="http://schemas.openxmlformats.org/officeDocument/2006/relationships" w:type="default" r:id="R2f3ac91c94e844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LUNENCO AS   ·   Org.nr 997 790 995   ·   c/o Lundgren, Invento Kapitalforvaltning,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LUNENCO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e3970e81254d7d" /><Relationship Type="http://schemas.openxmlformats.org/officeDocument/2006/relationships/footer" Target="/word/footer1.xml" Id="R2f3ac91c94e844f5" /></Relationships>
</file>