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c85dc8e5943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H&amp;R EQUITY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H&amp;R EQUITY AS</w:t>
      </w:r>
    </w:p>
    <w:sectPr>
      <w:headerReference xmlns:r="http://schemas.openxmlformats.org/officeDocument/2006/relationships" w:type="default" r:id="R3f61711d98244c95"/>
      <w:footerReference xmlns:r="http://schemas.openxmlformats.org/officeDocument/2006/relationships" w:type="default" r:id="Rcf1b5935ad104c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H&amp;R EQUITY AS   ·   Org.nr 997 497 775   ·   Rabben   ·   7863 OVERHALLA   ·   Tlf. 94 78 79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H&amp;R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1711d98244c95" /><Relationship Type="http://schemas.openxmlformats.org/officeDocument/2006/relationships/footer" Target="/word/footer1.xml" Id="Rcf1b5935ad104ce2" /></Relationships>
</file>