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df07b2ce5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PRIVATE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PRIVATE EQUITY AS</w:t>
      </w:r>
    </w:p>
    <w:sectPr>
      <w:headerReference xmlns:r="http://schemas.openxmlformats.org/officeDocument/2006/relationships" w:type="default" r:id="Rcb14f74032ba41d5"/>
      <w:footerReference xmlns:r="http://schemas.openxmlformats.org/officeDocument/2006/relationships" w:type="default" r:id="R166103d50439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4f74032ba41d5" /><Relationship Type="http://schemas.openxmlformats.org/officeDocument/2006/relationships/footer" Target="/word/footer1.xml" Id="R166103d504394677" /></Relationships>
</file>