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b76698702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CGL HOLDING II AS.</w:t>
      </w:r>
    </w:p>
    <w:sectPr>
      <w:headerReference xmlns:r="http://schemas.openxmlformats.org/officeDocument/2006/relationships" w:type="default" r:id="Rfe24c669c38449ab"/>
      <w:footerReference xmlns:r="http://schemas.openxmlformats.org/officeDocument/2006/relationships" w:type="default" r:id="R894039f0ffd6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4c669c38449ab" /><Relationship Type="http://schemas.openxmlformats.org/officeDocument/2006/relationships/footer" Target="/word/footer1.xml" Id="R894039f0ffd64b15" /></Relationships>
</file>