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5eb2faf92b49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KRÅKERØY REVISJON V/ANDREASSEN</w:t>
      </w:r>
    </w:p>
    <w:sectPr>
      <w:headerReference xmlns:r="http://schemas.openxmlformats.org/officeDocument/2006/relationships" w:type="default" r:id="Rd13098042d184c8c"/>
      <w:footerReference xmlns:r="http://schemas.openxmlformats.org/officeDocument/2006/relationships" w:type="default" r:id="Rcabb0b1ba14d42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KRÅKERØY REVISJON V/ANDREASSEN   ·   Org.nr 995 520 257   ·   Mosseveien 39B   ·   1610 FREDRIKSTAD   ·   pal.andreassen@krakeroyrevisjon.no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KRÅKERØY REVISJON V/ANDREASSEN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3098042d184c8c" /><Relationship Type="http://schemas.openxmlformats.org/officeDocument/2006/relationships/footer" Target="/word/footer1.xml" Id="Rcabb0b1ba14d4208" /></Relationships>
</file>