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becc44e88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BENELOS AS</w:t>
      </w:r>
    </w:p>
    <w:sectPr>
      <w:headerReference xmlns:r="http://schemas.openxmlformats.org/officeDocument/2006/relationships" w:type="default" r:id="R4e80770c727349d8"/>
      <w:footerReference xmlns:r="http://schemas.openxmlformats.org/officeDocument/2006/relationships" w:type="default" r:id="R6937e88dee70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BENELOS AS   ·   Org.nr 994 858 432   ·   c/o Lars-Olav Skålnes, Storetveitvegen 152   ·   5231 PARADIS   ·   Tlf. 47 23 48 03   ·   los@revisor-partner.no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BENELOS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0770c727349d8" /><Relationship Type="http://schemas.openxmlformats.org/officeDocument/2006/relationships/footer" Target="/word/footer1.xml" Id="R6937e88dee7046ee" /></Relationships>
</file>