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bbb4ce2f843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KAB SOLUTIONS AS</w:t>
      </w:r>
    </w:p>
    <w:sectPr>
      <w:headerReference xmlns:r="http://schemas.openxmlformats.org/officeDocument/2006/relationships" w:type="default" r:id="R93369aeed3f34c53"/>
      <w:footerReference xmlns:r="http://schemas.openxmlformats.org/officeDocument/2006/relationships" w:type="default" r:id="Rf7be7fd1cb9b43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KAB SOLUTIONS AS   ·   Org.nr 991 972 307   ·   Hellevegen 34A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KAB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69aeed3f34c53" /><Relationship Type="http://schemas.openxmlformats.org/officeDocument/2006/relationships/footer" Target="/word/footer1.xml" Id="Rf7be7fd1cb9b4324" /></Relationships>
</file>