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59a5f080f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BRIF AS.</w:t>
      </w:r>
    </w:p>
    <w:sectPr>
      <w:headerReference xmlns:r="http://schemas.openxmlformats.org/officeDocument/2006/relationships" w:type="default" r:id="R2aed28535d0b47f2"/>
      <w:footerReference xmlns:r="http://schemas.openxmlformats.org/officeDocument/2006/relationships" w:type="default" r:id="Rb62bfebbded1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d28535d0b47f2" /><Relationship Type="http://schemas.openxmlformats.org/officeDocument/2006/relationships/footer" Target="/word/footer1.xml" Id="Rb62bfebbded143bc" /></Relationships>
</file>