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bbdd161f2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KELLO AS.</w:t>
      </w:r>
    </w:p>
    <w:sectPr>
      <w:headerReference xmlns:r="http://schemas.openxmlformats.org/officeDocument/2006/relationships" w:type="default" r:id="Ra187eb9dda624342"/>
      <w:footerReference xmlns:r="http://schemas.openxmlformats.org/officeDocument/2006/relationships" w:type="default" r:id="Rd28dfa3a5366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87eb9dda624342" /><Relationship Type="http://schemas.openxmlformats.org/officeDocument/2006/relationships/footer" Target="/word/footer1.xml" Id="Rd28dfa3a5366493a" /></Relationships>
</file>