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bd110c955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KRONSTAD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KRONSTAD MAT AS</w:t>
      </w:r>
    </w:p>
    <w:sectPr>
      <w:headerReference xmlns:r="http://schemas.openxmlformats.org/officeDocument/2006/relationships" w:type="default" r:id="Rd3840a3b6b344fe2"/>
      <w:footerReference xmlns:r="http://schemas.openxmlformats.org/officeDocument/2006/relationships" w:type="default" r:id="Re9197352ac7d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KRONSTAD MAT AS   ·   Org.nr 977 294 304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KRONSTAD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40a3b6b344fe2" /><Relationship Type="http://schemas.openxmlformats.org/officeDocument/2006/relationships/footer" Target="/word/footer1.xml" Id="Re9197352ac7d4a9c" /></Relationships>
</file>