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66e8322c404a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STICO CONSULT AS</w:t>
      </w:r>
    </w:p>
    <w:sectPr>
      <w:headerReference xmlns:r="http://schemas.openxmlformats.org/officeDocument/2006/relationships" w:type="default" r:id="Ra040908a92db40bd"/>
      <w:footerReference xmlns:r="http://schemas.openxmlformats.org/officeDocument/2006/relationships" w:type="default" r:id="R651a2a7bd9d143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STICO CONSULT AS   ·   Org.nr 945 429 348   ·   Fekjan 15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STICO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40908a92db40bd" /><Relationship Type="http://schemas.openxmlformats.org/officeDocument/2006/relationships/footer" Target="/word/footer1.xml" Id="R651a2a7bd9d1434d" /></Relationships>
</file>