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166c495f0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KVISLABAKKEN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ad5839fc71ce4372"/>
      <w:footerReference xmlns:r="http://schemas.openxmlformats.org/officeDocument/2006/relationships" w:type="default" r:id="R632b530ec635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839fc71ce4372" /><Relationship Type="http://schemas.openxmlformats.org/officeDocument/2006/relationships/footer" Target="/word/footer1.xml" Id="R632b530ec63541ef" /></Relationships>
</file>