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ac160a2a6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JUSTVIK KOLONIAL AS</w:t>
      </w:r>
    </w:p>
    <w:sectPr>
      <w:headerReference xmlns:r="http://schemas.openxmlformats.org/officeDocument/2006/relationships" w:type="default" r:id="R517229fe468d4b77"/>
      <w:footerReference xmlns:r="http://schemas.openxmlformats.org/officeDocument/2006/relationships" w:type="default" r:id="Rc7626c8f8596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JUSTVIK KOLONIAL AS   ·   Org.nr 937 182 201   ·   Lahelle 33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JUSTVIK KOLONIAL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229fe468d4b77" /><Relationship Type="http://schemas.openxmlformats.org/officeDocument/2006/relationships/footer" Target="/word/footer1.xml" Id="Rc7626c8f85964ae1" /></Relationships>
</file>