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57ba95e59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ØRA EIENDOM AS.</w:t>
      </w:r>
    </w:p>
    <w:sectPr>
      <w:headerReference xmlns:r="http://schemas.openxmlformats.org/officeDocument/2006/relationships" w:type="default" r:id="R9a6e6c359c234a0d"/>
      <w:footerReference xmlns:r="http://schemas.openxmlformats.org/officeDocument/2006/relationships" w:type="default" r:id="Ra396a27f66b6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e6c359c234a0d" /><Relationship Type="http://schemas.openxmlformats.org/officeDocument/2006/relationships/footer" Target="/word/footer1.xml" Id="Ra396a27f66b64be7" /></Relationships>
</file>