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eb46064ce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CHAMP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CHAMP CAPITAL AS</w:t>
      </w:r>
    </w:p>
    <w:sectPr>
      <w:headerReference xmlns:r="http://schemas.openxmlformats.org/officeDocument/2006/relationships" w:type="default" r:id="Rbce77a5516de4206"/>
      <w:footerReference xmlns:r="http://schemas.openxmlformats.org/officeDocument/2006/relationships" w:type="default" r:id="R9a4a3a0c0336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CHAMP CAPITAL AS   ·   Org.nr 933 597 369   ·   c/o Cathrine Ulrichsen, Karenslyst allé 3B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CHAMP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77a5516de4206" /><Relationship Type="http://schemas.openxmlformats.org/officeDocument/2006/relationships/footer" Target="/word/footer1.xml" Id="R9a4a3a0c03364038" /></Relationships>
</file>