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40ce7e337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SENJA AS</w:t>
      </w:r>
    </w:p>
    <w:sectPr>
      <w:headerReference xmlns:r="http://schemas.openxmlformats.org/officeDocument/2006/relationships" w:type="default" r:id="Rc0e13bd2e72149fb"/>
      <w:footerReference xmlns:r="http://schemas.openxmlformats.org/officeDocument/2006/relationships" w:type="default" r:id="R0d3af56a054f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SENJA AS   ·   Org.nr 932 423 138   ·   Hersvik 6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SENJA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e13bd2e72149fb" /><Relationship Type="http://schemas.openxmlformats.org/officeDocument/2006/relationships/footer" Target="/word/footer1.xml" Id="R0d3af56a054f45d6" /></Relationships>
</file>