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e25cac6a6d4d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CCCCC AS</w:t>
      </w:r>
    </w:p>
    <w:sectPr>
      <w:headerReference xmlns:r="http://schemas.openxmlformats.org/officeDocument/2006/relationships" w:type="default" r:id="R58141a135247448c"/>
      <w:footerReference xmlns:r="http://schemas.openxmlformats.org/officeDocument/2006/relationships" w:type="default" r:id="R4355b15d7c7141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CCCCC AS   ·   Org.nr 928 100 375   ·   c/o Christian Lie, Aasmund Vinjes gate 15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CCCCC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141a135247448c" /><Relationship Type="http://schemas.openxmlformats.org/officeDocument/2006/relationships/footer" Target="/word/footer1.xml" Id="R4355b15d7c71413b" /></Relationships>
</file>