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240ef6dd8f44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GRYTHATTEN AS.</w:t>
      </w:r>
    </w:p>
    <w:sectPr>
      <w:headerReference xmlns:r="http://schemas.openxmlformats.org/officeDocument/2006/relationships" w:type="default" r:id="Rf9825d2f8ef54094"/>
      <w:footerReference xmlns:r="http://schemas.openxmlformats.org/officeDocument/2006/relationships" w:type="default" r:id="R78944b57af3a40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GRYTHATTEN AS   ·   Org.nr 926 201 921   ·   c/o Aleksander Storebø Bachke, Persaunvegen 2   ·   7045 TRONDHEIM   ·   aleksander.storeb@gmail.com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GRYTHATTEN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825d2f8ef54094" /><Relationship Type="http://schemas.openxmlformats.org/officeDocument/2006/relationships/footer" Target="/word/footer1.xml" Id="R78944b57af3a4020" /></Relationships>
</file>