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236f28c3b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MALLING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MALLING EIENDOM AS</w:t>
      </w:r>
    </w:p>
    <w:sectPr>
      <w:headerReference xmlns:r="http://schemas.openxmlformats.org/officeDocument/2006/relationships" w:type="default" r:id="R25cc081375b44e0c"/>
      <w:footerReference xmlns:r="http://schemas.openxmlformats.org/officeDocument/2006/relationships" w:type="default" r:id="R407401149bde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MALLING EIENDOM AS   ·   Org.nr 925 591 637   ·  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MALLING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c081375b44e0c" /><Relationship Type="http://schemas.openxmlformats.org/officeDocument/2006/relationships/footer" Target="/word/footer1.xml" Id="R407401149bde48f5" /></Relationships>
</file>