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6c59e6ddb44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TØRRESSEN INVEST AS</w:t>
      </w:r>
    </w:p>
    <w:sectPr>
      <w:headerReference xmlns:r="http://schemas.openxmlformats.org/officeDocument/2006/relationships" w:type="default" r:id="Rbf2981e2eee84df2"/>
      <w:footerReference xmlns:r="http://schemas.openxmlformats.org/officeDocument/2006/relationships" w:type="default" r:id="Racab03055753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TØRRESSEN INVEST AS   ·   Org.nr 925 567 469   ·   Tronesgeilen 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TØRRESSEN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981e2eee84df2" /><Relationship Type="http://schemas.openxmlformats.org/officeDocument/2006/relationships/footer" Target="/word/footer1.xml" Id="Racab0305575342f8" /></Relationships>
</file>