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ad28a89cd46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STRANNEN GULL OG GRØNNE SKOGER AS, org.nr 925 566 039,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Moi,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STRANNEN GULL OG GRØNNE SKOGER AS</w:t>
      </w:r>
    </w:p>
    <w:sectPr>
      <w:headerReference xmlns:r="http://schemas.openxmlformats.org/officeDocument/2006/relationships" w:type="default" r:id="Rff84cf0416aa49db"/>
      <w:footerReference xmlns:r="http://schemas.openxmlformats.org/officeDocument/2006/relationships" w:type="default" r:id="R34dde600d19e43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STRANNEN GULL OG GRØNNE SKOGER AS   ·   Org.nr 925 566 039   ·   Strannen 386   ·   4460 MOI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STRANNEN GULL OG GRØNNE SKOGER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84cf0416aa49db" /><Relationship Type="http://schemas.openxmlformats.org/officeDocument/2006/relationships/footer" Target="/word/footer1.xml" Id="R34dde600d19e4335" /></Relationships>
</file>