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cdca9df76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EIENDOM AS</w:t>
      </w:r>
    </w:p>
    <w:sectPr>
      <w:headerReference xmlns:r="http://schemas.openxmlformats.org/officeDocument/2006/relationships" w:type="default" r:id="R25f937bbbcd54f2c"/>
      <w:footerReference xmlns:r="http://schemas.openxmlformats.org/officeDocument/2006/relationships" w:type="default" r:id="R88d044e41d3f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EIENDOM AS   ·   Org.nr 922 154 740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937bbbcd54f2c" /><Relationship Type="http://schemas.openxmlformats.org/officeDocument/2006/relationships/footer" Target="/word/footer1.xml" Id="R88d044e41d3f436f" /></Relationships>
</file>