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6477baf6a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MATBUA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EIENDOM AS</w:t>
      </w:r>
    </w:p>
    <w:sectPr>
      <w:headerReference xmlns:r="http://schemas.openxmlformats.org/officeDocument/2006/relationships" w:type="default" r:id="Re6ed62abac114dd6"/>
      <w:footerReference xmlns:r="http://schemas.openxmlformats.org/officeDocument/2006/relationships" w:type="default" r:id="R132b6881cb1a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EIENDOM AS   ·   Org.nr 918 184 740   ·   Storg 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62abac114dd6" /><Relationship Type="http://schemas.openxmlformats.org/officeDocument/2006/relationships/footer" Target="/word/footer1.xml" Id="R132b6881cb1a472a" /></Relationships>
</file>