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060e1fb74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ITERATIV EIENDOM AS</w:t>
      </w:r>
    </w:p>
    <w:sectPr>
      <w:headerReference xmlns:r="http://schemas.openxmlformats.org/officeDocument/2006/relationships" w:type="default" r:id="Rb87cb095c3794bea"/>
      <w:footerReference xmlns:r="http://schemas.openxmlformats.org/officeDocument/2006/relationships" w:type="default" r:id="R0cd1d6efe379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EIENDOM AS   ·   Org.nr 917 874 646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cb095c3794bea" /><Relationship Type="http://schemas.openxmlformats.org/officeDocument/2006/relationships/footer" Target="/word/footer1.xml" Id="R0cd1d6efe3794fd5" /></Relationships>
</file>