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aeb5f133f4c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CERRO RICO AS</w:t>
      </w:r>
    </w:p>
    <w:sectPr>
      <w:headerReference xmlns:r="http://schemas.openxmlformats.org/officeDocument/2006/relationships" w:type="default" r:id="R1024a686439f4f02"/>
      <w:footerReference xmlns:r="http://schemas.openxmlformats.org/officeDocument/2006/relationships" w:type="default" r:id="Rc0cef3673d2849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CERRO RICO AS   ·   Org.nr 897 019 922   ·   Blåklokkeveien 13   ·   4316 SANDNES   ·   isorheim@gmail.com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CERRO RICO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4a686439f4f02" /><Relationship Type="http://schemas.openxmlformats.org/officeDocument/2006/relationships/footer" Target="/word/footer1.xml" Id="Rc0cef3673d2849bf" /></Relationships>
</file>