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830b5b844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PROFECTUS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Lunde,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PROFECTUS AS</w:t>
      </w:r>
    </w:p>
    <w:sectPr>
      <w:headerReference xmlns:r="http://schemas.openxmlformats.org/officeDocument/2006/relationships" w:type="default" r:id="R82cc500a4093432c"/>
      <w:footerReference xmlns:r="http://schemas.openxmlformats.org/officeDocument/2006/relationships" w:type="default" r:id="R283e6ebb8103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PROFECTUS AS   ·   Org.nr 892 953 732   ·   Skoevegen 44   ·   3825 LUNDE   ·   Tlf. 35 94 83 09   ·   a.gavle@online.no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PROFECTUS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c500a4093432c" /><Relationship Type="http://schemas.openxmlformats.org/officeDocument/2006/relationships/footer" Target="/word/footer1.xml" Id="R283e6ebb81034099" /></Relationships>
</file>