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4b850267d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GOSSA INVEST AS.</w:t>
      </w:r>
    </w:p>
    <w:sectPr>
      <w:headerReference xmlns:r="http://schemas.openxmlformats.org/officeDocument/2006/relationships" w:type="default" r:id="R1bdfe41aaf9d4c3b"/>
      <w:footerReference xmlns:r="http://schemas.openxmlformats.org/officeDocument/2006/relationships" w:type="default" r:id="R3c403e68d44a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fe41aaf9d4c3b" /><Relationship Type="http://schemas.openxmlformats.org/officeDocument/2006/relationships/footer" Target="/word/footer1.xml" Id="R3c403e68d44a420c" /></Relationships>
</file>