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25a7e9d0534f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GLASTAD CAPITAL AS</w:t>
      </w:r>
    </w:p>
    <w:sectPr>
      <w:headerReference xmlns:r="http://schemas.openxmlformats.org/officeDocument/2006/relationships" w:type="default" r:id="R063b1e40f764411c"/>
      <w:footerReference xmlns:r="http://schemas.openxmlformats.org/officeDocument/2006/relationships" w:type="default" r:id="R8d1378e0130e46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CAPITAL AS   ·   Org.nr 881 074 192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3b1e40f764411c" /><Relationship Type="http://schemas.openxmlformats.org/officeDocument/2006/relationships/footer" Target="/word/footer1.xml" Id="R8d1378e0130e46cc" /></Relationships>
</file>